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Дисперсией света называется зависимость показателя преломления от частоты.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показали исследования, зависимость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ν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присуща всем веществам. 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теории Максвелла, скорость света в вакууме </w:t>
      </w:r>
      <w:r w:rsidRPr="00BA02B1">
        <w:rPr>
          <w:rFonts w:ascii="Times New Roman" w:eastAsia="Times New Roman" w:hAnsi="Times New Roman" w:cs="Times New Roman"/>
          <w:position w:val="-38"/>
          <w:sz w:val="28"/>
          <w:szCs w:val="28"/>
          <w:lang w:eastAsia="ru-RU"/>
        </w:rPr>
        <w:object w:dxaOrig="126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41.25pt" o:ole="">
            <v:imagedata r:id="rId5" o:title=""/>
          </v:shape>
          <o:OLEObject Type="Embed" ProgID="Equation.3" ShapeID="_x0000_i1025" DrawAspect="Content" ObjectID="_1540050186" r:id="rId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80" w:dyaOrig="380">
          <v:shape id="_x0000_i1026" type="#_x0000_t75" style="width:33.75pt;height:18.75pt" o:ole="">
            <v:imagedata r:id="rId7" o:title=""/>
          </v:shape>
          <o:OLEObject Type="Embed" ProgID="Equation.3" ShapeID="_x0000_i1026" DrawAspect="Content" ObjectID="_1540050187" r:id="rId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электрическая и магнитные постоянные, не зависящие от частоты. Убедительные подтверждения этого вывода были получены в астрофизике при наблюдении излучения двойных звезд. Двойная звезда представляет собой систему, состоящую из двух звезд, которые связаны силами тяготения и движутся вокруг общего центра инерции. Наблюдатель, находящийся в плоскости движения обеих звезд, должен видеть периодически повторяющиеся взаимные затмения этих звезд, при которых яркость двойной звезды заметно уменьшается. Если бы скорость света в вакууме зависела от частоты, то при затмениях должна была бы изменяться не только яркость, но и окраска двойной звезды. Например, если бы скорость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красного света была бы больше, чем для фиолетового, то в начале затмения двойная звезда должна была бы приобрести сине-фиолетовую окраску, а в конце – красно-желтую. Однако опыты показывают, что таких закономерностей в изменениях окраски двойных звезд нет. Следовательно, скорость в вакууме для света любой частоты ν одна и та же. Поэтому дисперсия света в веществе связана с зависимостью от ν фазовой скорости света в этом веществе: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A02B1">
        <w:rPr>
          <w:rFonts w:ascii="Times New Roman" w:eastAsia="Times New Roman" w:hAnsi="Times New Roman" w:cs="Times New Roman"/>
          <w:position w:val="-32"/>
          <w:sz w:val="28"/>
          <w:szCs w:val="28"/>
          <w:lang w:val="en-US" w:eastAsia="ru-RU"/>
        </w:rPr>
        <w:object w:dxaOrig="1900" w:dyaOrig="760">
          <v:shape id="_x0000_i1027" type="#_x0000_t75" style="width:95.25pt;height:38.25pt" o:ole="">
            <v:imagedata r:id="rId9" o:title=""/>
          </v:shape>
          <o:OLEObject Type="Embed" ProgID="Equation.3" ShapeID="_x0000_i1027" DrawAspect="Content" ObjectID="_1540050188" r:id="rId10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Т.к. частота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обратно пропорциональна длине волны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вакууме (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00" w:dyaOrig="720">
          <v:shape id="_x0000_i1028" type="#_x0000_t75" style="width:35.25pt;height:36pt" o:ole="">
            <v:imagedata r:id="rId11" o:title=""/>
          </v:shape>
          <o:OLEObject Type="Embed" ProgID="Equation.3" ShapeID="_x0000_i1028" DrawAspect="Content" ObjectID="_1540050189" r:id="rId1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то в равной мере можно говорить о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λ: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(λ)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(λ).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λ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ν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нелинейные, т.е.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20" w:dyaOrig="720">
          <v:shape id="_x0000_i1029" type="#_x0000_t75" style="width:66pt;height:36pt" o:ole="">
            <v:imagedata r:id="rId13" o:title=""/>
          </v:shape>
          <o:OLEObject Type="Embed" ProgID="Equation.3" ShapeID="_x0000_i1029" DrawAspect="Content" ObjectID="_1540050190" r:id="rId1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820" w:dyaOrig="720">
          <v:shape id="_x0000_i1030" type="#_x0000_t75" style="width:191.25pt;height:36pt" o:ole="">
            <v:imagedata r:id="rId15" o:title=""/>
          </v:shape>
          <o:OLEObject Type="Embed" ProgID="Equation.3" ShapeID="_x0000_i1030" DrawAspect="Content" ObjectID="_1540050191" r:id="rId1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стекла в области видимого света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31" type="#_x0000_t75" style="width:42pt;height:36pt" o:ole="">
            <v:imagedata r:id="rId17" o:title=""/>
          </v:shape>
          <o:OLEObject Type="Embed" ProgID="Equation.3" ShapeID="_x0000_i1031" DrawAspect="Content" ObjectID="_1540050192" r:id="rId1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Аналогичный характер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наблюдается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прозрачных веществ, т.е. в областях длин волн, достаточно удаленных от полос поглощения света веществом. Для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стекла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 полосы находятся в УФ и ИК частях спектра. В областях полос поглощения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32" type="#_x0000_t75" style="width:42pt;height:36pt" o:ole="">
            <v:imagedata r:id="rId19" o:title=""/>
          </v:shape>
          <o:OLEObject Type="Embed" ProgID="Equation.3" ShapeID="_x0000_i1032" DrawAspect="Content" ObjectID="_1540050193" r:id="rId2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4319" w:dyaOrig="2970">
          <v:shape id="_x0000_i1033" type="#_x0000_t75" style="width:3in;height:148.5pt" o:ole="">
            <v:imagedata r:id="rId21" o:title=""/>
          </v:shape>
          <o:OLEObject Type="Embed" ProgID="Word.Picture.8" ShapeID="_x0000_i1033" DrawAspect="Content" ObjectID="_1540050194" r:id="rId22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Принято называть </w:t>
      </w:r>
      <w:r w:rsidRPr="00BA02B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дисперсию нормальной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34" type="#_x0000_t75" style="width:42pt;height:36pt" o:ole="">
            <v:imagedata r:id="rId23" o:title=""/>
          </v:shape>
          <o:OLEObject Type="Embed" ProgID="Equation.3" ShapeID="_x0000_i1034" DrawAspect="Content" ObjectID="_1540050195" r:id="rId2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т. е. показатель преломления увеличивается с уменьшением длины волны.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Зависимость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области нормальной дисперсии может быть представлена приближенно формулой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2240" w:dyaOrig="720">
          <v:shape id="_x0000_i1035" type="#_x0000_t75" style="width:111.75pt;height:36pt" o:ole="">
            <v:imagedata r:id="rId25" o:title=""/>
          </v:shape>
          <o:OLEObject Type="Embed" ProgID="Equation.3" ShapeID="_x0000_i1035" DrawAspect="Content" ObjectID="_1540050196" r:id="rId2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,...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постоянные,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значения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для каждого вещества определяются экспериментально. В большинстве случаев можно ограничиться двумя первыми членами формулы, полагая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00" w:dyaOrig="720">
          <v:shape id="_x0000_i1036" type="#_x0000_t75" style="width:60pt;height:36pt" o:ole="">
            <v:imagedata r:id="rId27" o:title=""/>
          </v:shape>
          <o:OLEObject Type="Embed" ProgID="Equation.3" ShapeID="_x0000_i1036" DrawAspect="Content" ObjectID="_1540050197" r:id="rId28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случае дисперсия вещества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219" w:dyaOrig="780">
          <v:shape id="_x0000_i1037" type="#_x0000_t75" style="width:60.75pt;height:39pt" o:ole="">
            <v:imagedata r:id="rId29" o:title=""/>
          </v:shape>
          <o:OLEObject Type="Embed" ProgID="Equation.3" ShapeID="_x0000_i1037" DrawAspect="Content" ObjectID="_1540050198" r:id="rId30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Аномальная дисперсия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38" type="#_x0000_t75" style="width:42pt;height:36pt" o:ole="">
            <v:imagedata r:id="rId31" o:title=""/>
          </v:shape>
          <o:OLEObject Type="Embed" ProgID="Equation.3" ShapeID="_x0000_i1038" DrawAspect="Content" ObjectID="_1540050199" r:id="rId3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т. е. показатель преломления уменьшается с увеличением длины волны.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рис. 24.2 показан типичный ход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λ. Аномальной дисперсии соответствует область спектра 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волну, описываемую уравнением: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260" w:dyaOrig="380">
          <v:shape id="_x0000_i1039" type="#_x0000_t75" style="width:113.25pt;height:18.75pt" o:ole="">
            <v:imagedata r:id="rId33" o:title=""/>
          </v:shape>
          <o:OLEObject Type="Embed" ProgID="Equation.3" ShapeID="_x0000_i1039" DrawAspect="Content" ObjectID="_1540050200" r:id="rId3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(24.1)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Возьмем фиксированное значение фазы этой волны (24.1)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740" w:dyaOrig="300">
          <v:shape id="_x0000_i1040" type="#_x0000_t75" style="width:87pt;height:15pt" o:ole="">
            <v:imagedata r:id="rId35" o:title=""/>
          </v:shape>
          <o:OLEObject Type="Embed" ProgID="Equation.3" ShapeID="_x0000_i1040" DrawAspect="Content" ObjectID="_1540050201" r:id="rId3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(24.2)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Определим скорость перемещения данного значения фазы в пространстве. Для этого продифференцируем выражение (24.2):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560" w:dyaOrig="300">
          <v:shape id="_x0000_i1041" type="#_x0000_t75" style="width:78pt;height:15pt" o:ole="">
            <v:imagedata r:id="rId37" o:title=""/>
          </v:shape>
          <o:OLEObject Type="Embed" ProgID="Equation.3" ShapeID="_x0000_i1041" DrawAspect="Content" ObjectID="_1540050202" r:id="rId38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Откуда получим скорость: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40" w:dyaOrig="720">
          <v:shape id="_x0000_i1042" type="#_x0000_t75" style="width:66.75pt;height:36pt" o:ole="">
            <v:imagedata r:id="rId39" o:title=""/>
          </v:shape>
          <o:OLEObject Type="Embed" ProgID="Equation.3" ShapeID="_x0000_i1042" DrawAspect="Content" ObjectID="_1540050203" r:id="rId4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(24.3)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называется </w:t>
      </w:r>
      <w:r w:rsidRPr="00BA02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фазовой скоростью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волны.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Групповая скорость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 скорость перемещения амплитуды волны, а, следовательно, и энергии, переносимой импульсом (группой волн):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940" w:dyaOrig="720">
          <v:shape id="_x0000_i1043" type="#_x0000_t75" style="width:47.25pt;height:36pt" o:ole="">
            <v:imagedata r:id="rId41" o:title=""/>
          </v:shape>
          <o:OLEObject Type="Embed" ProgID="Equation.3" ShapeID="_x0000_i1043" DrawAspect="Content" ObjectID="_1540050204" r:id="rId4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(24.4)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импульс, составленный из двух волн с одинаковой амплитудой и близкими частотами и волновыми числами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220" w:dyaOrig="380">
          <v:shape id="_x0000_i1044" type="#_x0000_t75" style="width:111pt;height:18.75pt" o:ole="">
            <v:imagedata r:id="rId43" o:title=""/>
          </v:shape>
          <o:OLEObject Type="Embed" ProgID="Equation.3" ShapeID="_x0000_i1044" DrawAspect="Content" ObjectID="_1540050205" r:id="rId4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299" w:dyaOrig="380">
          <v:shape id="_x0000_i1045" type="#_x0000_t75" style="width:114.75pt;height:18.75pt" o:ole="">
            <v:imagedata r:id="rId45" o:title=""/>
          </v:shape>
          <o:OLEObject Type="Embed" ProgID="Equation.3" ShapeID="_x0000_i1045" DrawAspect="Content" ObjectID="_1540050206" r:id="rId46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60" w:dyaOrig="380">
          <v:shape id="_x0000_i1046" type="#_x0000_t75" style="width:78pt;height:18.75pt" o:ole="">
            <v:imagedata r:id="rId47" o:title=""/>
          </v:shape>
          <o:OLEObject Type="Embed" ProgID="Equation.3" ShapeID="_x0000_i1046" DrawAspect="Content" ObjectID="_1540050207" r:id="rId4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79" w:dyaOrig="380">
          <v:shape id="_x0000_i1047" type="#_x0000_t75" style="width:78.75pt;height:18.75pt" o:ole="">
            <v:imagedata r:id="rId49" o:title=""/>
          </v:shape>
          <o:OLEObject Type="Embed" ProgID="Equation.3" ShapeID="_x0000_i1047" DrawAspect="Content" ObjectID="_1540050208" r:id="rId50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400" w:dyaOrig="380">
          <v:shape id="_x0000_i1048" type="#_x0000_t75" style="width:69.75pt;height:18.75pt" o:ole="">
            <v:imagedata r:id="rId51" o:title=""/>
          </v:shape>
          <o:OLEObject Type="Embed" ProgID="Equation.3" ShapeID="_x0000_i1048" DrawAspect="Content" ObjectID="_1540050209" r:id="rId5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420" w:dyaOrig="380">
          <v:shape id="_x0000_i1049" type="#_x0000_t75" style="width:71.25pt;height:18.75pt" o:ole="">
            <v:imagedata r:id="rId53" o:title=""/>
          </v:shape>
          <o:OLEObject Type="Embed" ProgID="Equation.3" ShapeID="_x0000_i1049" DrawAspect="Content" ObjectID="_1540050210" r:id="rId54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119" w:dyaOrig="380">
          <v:shape id="_x0000_i1050" type="#_x0000_t75" style="width:356.25pt;height:18.75pt" o:ole="">
            <v:imagedata r:id="rId55" o:title=""/>
          </v:shape>
          <o:OLEObject Type="Embed" ProgID="Equation.3" ShapeID="_x0000_i1050" DrawAspect="Content" ObjectID="_1540050211" r:id="rId5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560" w:dyaOrig="360">
          <v:shape id="_x0000_i1051" type="#_x0000_t75" style="width:128.25pt;height:18pt" o:ole="">
            <v:imagedata r:id="rId57" o:title=""/>
          </v:shape>
          <o:OLEObject Type="Embed" ProgID="Equation.3" ShapeID="_x0000_i1051" DrawAspect="Content" ObjectID="_1540050212" r:id="rId58"/>
        </w:object>
      </w: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медленно меняющаяся амплитуда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нахождения групповой скорости </w:t>
      </w:r>
      <w:r w:rsidRPr="00BA02B1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U</w:t>
      </w: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надо написать условие постоянства амплитуды импульса: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100" w:dyaOrig="300">
          <v:shape id="_x0000_i1052" type="#_x0000_t75" style="width:105pt;height:15pt" o:ole="">
            <v:imagedata r:id="rId59" o:title=""/>
          </v:shape>
          <o:OLEObject Type="Embed" ProgID="Equation.3" ShapeID="_x0000_i1052" DrawAspect="Content" ObjectID="_1540050213" r:id="rId60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Дифференцируя, находим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920" w:dyaOrig="300">
          <v:shape id="_x0000_i1053" type="#_x0000_t75" style="width:96pt;height:15pt" o:ole="">
            <v:imagedata r:id="rId61" o:title=""/>
          </v:shape>
          <o:OLEObject Type="Embed" ProgID="Equation.3" ShapeID="_x0000_i1053" DrawAspect="Content" ObjectID="_1540050214" r:id="rId62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Откуда получим групповую скорость: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560" w:dyaOrig="720">
          <v:shape id="_x0000_i1054" type="#_x0000_t75" style="width:78pt;height:36pt" o:ole="">
            <v:imagedata r:id="rId63" o:title=""/>
          </v:shape>
          <o:OLEObject Type="Embed" ProgID="Equation.3" ShapeID="_x0000_i1054" DrawAspect="Content" ObjectID="_1540050215" r:id="rId64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Перейдя к дифференциалам, получим формулу (24.4)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области аномальной дисперсии групповая скорость света в веществе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940" w:dyaOrig="720">
          <v:shape id="_x0000_i1055" type="#_x0000_t75" style="width:47.25pt;height:36pt" o:ole="">
            <v:imagedata r:id="rId65" o:title=""/>
          </v:shape>
          <o:OLEObject Type="Embed" ProgID="Equation.3" ShapeID="_x0000_i1055" DrawAspect="Content" ObjectID="_1540050216" r:id="rId6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превосходить фазовую: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&gt;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80" w:dyaOrig="720">
          <v:shape id="_x0000_i1056" type="#_x0000_t75" style="width:44.25pt;height:36pt" o:ole="">
            <v:imagedata r:id="rId67" o:title=""/>
          </v:shape>
          <o:OLEObject Type="Embed" ProgID="Equation.3" ShapeID="_x0000_i1056" DrawAspect="Content" ObjectID="_1540050217" r:id="rId68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показать, что групповая скорость связана с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фазовой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соотношением:</w:t>
      </w: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620" w:dyaOrig="720">
          <v:shape id="_x0000_i1057" type="#_x0000_t75" style="width:81pt;height:36pt" o:ole="">
            <v:imagedata r:id="rId69" o:title=""/>
          </v:shape>
          <o:OLEObject Type="Embed" ProgID="Equation.3" ShapeID="_x0000_i1057" DrawAspect="Content" ObjectID="_1540050218" r:id="rId7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(24.5)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групповая скорость,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фазовая скорость.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Возможность описания сигнала с помощью групповой скорости основывается на предположении о том, что в процессе распространения сигнала в среде сохраняется «форма» сигнала, т.е. распределение амплитуды и энергии по его длине. Строго говоря, это условие выполняется только для вакуума. Для всех других сред оно выполняется лишь приближенно и тем точнее, чем уже спектр частот сигнала и чем меньше дисперсия света в веществе при этих частотах. Вблизи полос поглощения дисперсия света в веществе столь велика, что «форма» сигнала быстро изменяется по мере его распространения в веществе. 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явлении нормальной дисперсии основано действие призменных спектрографов и спектроскопов, принципиальная схема которых показана на рис. 24.3.</w:t>
      </w: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5295" w:dyaOrig="2819">
          <v:shape id="_x0000_i1058" type="#_x0000_t75" style="width:273pt;height:145.5pt" o:ole="">
            <v:imagedata r:id="rId71" o:title=""/>
          </v:shape>
          <o:OLEObject Type="Embed" ProgID="Word.Picture.8" ShapeID="_x0000_i1058" DrawAspect="Content" ObjectID="_1540050219" r:id="rId72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Коллиматор создает параллельный пучок исследуемого света. Призма разлагает падающий пучок в спектр. В фокальной плоскости линзы Л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наблюдается дисперсионный спектр, который либо рассматривается через окуляр Л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либо фотографируется.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Существенное отличие дисперсионного спектра от дифракционного состоит в том, что угол отклонения призмой лучей монохроматического света не пропорционален ни длине волны этого света, ни его частоте. Разложение света в спектр призмой происходит по значениям показателя преломления, поэтому для определения длины волны исследуемого света необходимо знать зависимость показателя преломления от длины волны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60" w:dyaOrig="360">
          <v:shape id="_x0000_i1059" type="#_x0000_t75" style="width:53.25pt;height:18pt" o:ole="">
            <v:imagedata r:id="rId73" o:title=""/>
          </v:shape>
          <o:OLEObject Type="Embed" ProgID="Equation.3" ShapeID="_x0000_i1059" DrawAspect="Content" ObjectID="_1540050220" r:id="rId7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является недостатком призменных спектрографов. Дисперсионные спектральные приборы необходимо предварительно градуировать с помощью эталонных источников света, имеющих линейчатый спектр.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несмотря на это призменные спектрографы имеют большое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применение на практике, так как изготовление хороших призм значительно проще, чем хороших дифракционных решеток. Кроме того призменные спектрографы обладают бо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льшей светосилой.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keepNext/>
        <w:spacing w:before="240" w:after="60" w:line="240" w:lineRule="auto"/>
        <w:jc w:val="center"/>
        <w:outlineLvl w:val="0"/>
        <w:rPr>
          <w:rFonts w:ascii="Arial" w:eastAsia="Times New Roman" w:hAnsi="Arial" w:cs="Times New Roman"/>
          <w:b/>
          <w:bCs/>
          <w:kern w:val="28"/>
          <w:sz w:val="28"/>
          <w:szCs w:val="28"/>
          <w:lang w:eastAsia="ru-RU"/>
        </w:rPr>
      </w:pPr>
      <w:r w:rsidRPr="00BA02B1">
        <w:rPr>
          <w:rFonts w:ascii="Arial" w:eastAsia="Times New Roman" w:hAnsi="Arial" w:cs="Times New Roman"/>
          <w:b/>
          <w:bCs/>
          <w:kern w:val="28"/>
          <w:sz w:val="28"/>
          <w:szCs w:val="28"/>
          <w:lang w:eastAsia="ru-RU"/>
        </w:rPr>
        <w:t>§ 25. Классическая теория дисперсии света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Дисперсия света является результатом взаимодействия электромагнитных волн с заряженными частицами, входящими в состав вещества. Поэтому макроскопическая электромагнитная теория Максвелла не могла объяснить это явление. Классическая теория дисперсии была разработана лишь после создания Лоренцем электронной теории строения вещества.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теории Максвелла следует, что абсолютный показатель преломления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выражается формулой: </w:t>
      </w: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position w:val="-8"/>
          <w:sz w:val="28"/>
          <w:szCs w:val="28"/>
          <w:lang w:eastAsia="ru-RU"/>
        </w:rPr>
        <w:object w:dxaOrig="760" w:dyaOrig="360">
          <v:shape id="_x0000_i1060" type="#_x0000_t75" style="width:46.5pt;height:21.75pt" o:ole="">
            <v:imagedata r:id="rId75" o:title=""/>
          </v:shape>
          <o:OLEObject Type="Embed" ProgID="Equation.3" ShapeID="_x0000_i1060" DrawAspect="Content" ObjectID="_1540050221" r:id="rId7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(25.1)</w:t>
      </w: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ε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относительная диэлектрическая проницаемость среды. На первый взгляд кажется, что формула (25.1) противоречит данным опыта. Так для воды (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0), как известно из электростатики, диэлектрическая проницаемость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=81. В то же время для видимого света абсолютный показатель преломления воды равен 1,33, а не 9. Однако это «противоречие» не связано с какими-либо принципиальными недостатками теории Максвелла. Оно «появилось» вследствие пренебрежения явлением дисперсии, т.е. неправильного применения формулы (25.1). Величина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же как 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должна зависеть от частоты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переменного электромагнитного поля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 = ε(ν).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самом деле, большая величина относительной диэлектрической проницаемости воды в стационарном (постоянном) электростатическом поле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(0)=81 обусловлена ориентационной поляризацией, т.е. преимущественной ориентацией в этом поле молекул воды, обладающих большими дипольными моментами. В переменном электрическом поле молекулы не могут мгновенно изменять свою ориентацию, так как их момент инерции отличен от нуля. Следовательно, в переменном поле величина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ε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воды будет близка к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(0) лишь до тех пор, пока частота колебаний поля не слишком велика, так что молекулы воды успевают изменять свою ориентацию в соответствии с изменениями направления поля. В переменных полях достаточно большой частоты ориентационная поляризация воды или любого другого диэлектрика с полярными молекулами должна практически отсутствовать. Поэтому для видимого света (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~ 10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15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Гц) величина относительной диэлектрической проницаемости среды обуславливается только электронной поляризацией этой среды, т.е. вынужденными колебаниями электронов в атомах, молекулах или ионах среды под действием электромагнитного поля световой волны. Соответственно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40" w:dyaOrig="360">
          <v:shape id="_x0000_i1061" type="#_x0000_t75" style="width:66.75pt;height:18pt" o:ole="">
            <v:imagedata r:id="rId77" o:title=""/>
          </v:shape>
          <o:OLEObject Type="Embed" ProgID="Equation.3" ShapeID="_x0000_i1061" DrawAspect="Content" ObjectID="_1540050222" r:id="rId7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620" w:dyaOrig="460">
          <v:shape id="_x0000_i1062" type="#_x0000_t75" style="width:81pt;height:23.25pt" o:ole="">
            <v:imagedata r:id="rId79" o:title=""/>
          </v:shape>
          <o:OLEObject Type="Embed" ProgID="Equation.3" ShapeID="_x0000_i1062" DrawAspect="Content" ObjectID="_1540050223" r:id="rId8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формулы Максвелла (25.1) следует, что дисперсию света можно формально рассматривать как следствие зависимости диэлектрической проницаемости среды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ε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частоты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световых волн. Из курса электричества известно: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2160" w:dyaOrig="780">
          <v:shape id="_x0000_i1063" type="#_x0000_t75" style="width:108pt;height:39pt" o:ole="">
            <v:imagedata r:id="rId81" o:title=""/>
          </v:shape>
          <o:OLEObject Type="Embed" ProgID="Equation.3" ShapeID="_x0000_i1063" DrawAspect="Content" ObjectID="_1540050224" r:id="rId8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 –</w:t>
      </w:r>
      <w:r w:rsidRPr="00BA02B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40" w:dyaOrig="260">
          <v:shape id="_x0000_i1064" type="#_x0000_t75" style="width:12pt;height:12.75pt" o:ole="">
            <v:imagedata r:id="rId83" o:title=""/>
          </v:shape>
          <o:OLEObject Type="Embed" ProgID="Equation.3" ShapeID="_x0000_i1064" DrawAspect="Content" ObjectID="_1540050225" r:id="rId8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диэлектрическая восприимчивость среды,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электрическая постоянная,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проекция вектора поляризации на направление вектора </w:t>
      </w:r>
      <w:r w:rsidRPr="00BA02B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40" w:dyaOrig="320">
          <v:shape id="_x0000_i1065" type="#_x0000_t75" style="width:12pt;height:15.75pt" o:ole="">
            <v:imagedata r:id="rId85" o:title=""/>
          </v:shape>
          <o:OLEObject Type="Embed" ProgID="Equation.3" ShapeID="_x0000_i1065" DrawAspect="Content" ObjectID="_1540050226" r:id="rId8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440" w:dyaOrig="780">
          <v:shape id="_x0000_i1066" type="#_x0000_t75" style="width:1in;height:39pt" o:ole="">
            <v:imagedata r:id="rId87" o:title=""/>
          </v:shape>
          <o:OLEObject Type="Embed" ProgID="Equation.3" ShapeID="_x0000_i1066" DrawAspect="Content" ObjectID="_1540050227" r:id="rId8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(25.2)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Выше уже говорилось о том, что в силу большой частоты световых волн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поляризация среды обусловлена только смещением электронов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(электронная поляризация), следовательно, для однородной среды  вектор поляризации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40" w:dyaOrig="420">
          <v:shape id="_x0000_i1067" type="#_x0000_t75" style="width:51.75pt;height:24pt" o:ole="">
            <v:imagedata r:id="rId89" o:title=""/>
          </v:shape>
          <o:OLEObject Type="Embed" ProgID="Equation.3" ShapeID="_x0000_i1067" DrawAspect="Content" ObjectID="_1540050228" r:id="rId90"/>
        </w:object>
      </w: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число атомов в единице объема,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68" type="#_x0000_t75" style="width:12.75pt;height:18pt" o:ole="">
            <v:imagedata r:id="rId91" o:title=""/>
          </v:shape>
          <o:OLEObject Type="Embed" ProgID="Equation.3" ShapeID="_x0000_i1068" DrawAspect="Content" ObjectID="_1540050229" r:id="rId9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наведенный дипольный момент атома.</w:t>
      </w:r>
      <w:proofErr w:type="gramEnd"/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первом приближении можно считать, что величина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69" type="#_x0000_t75" style="width:12.75pt;height:18pt" o:ole="">
            <v:imagedata r:id="rId93" o:title=""/>
          </v:shape>
          <o:OLEObject Type="Embed" ProgID="Equation.3" ShapeID="_x0000_i1069" DrawAspect="Content" ObjectID="_1540050230" r:id="rId9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определяется смещением только внешних, наиболее слабо связанных с ядром, электронов атома. Эти электроны называются оптическими электронами.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атомов с одним оптическим электроном дипольный момент атома: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60" w:dyaOrig="360">
          <v:shape id="_x0000_i1070" type="#_x0000_t75" style="width:48pt;height:18pt" o:ole="">
            <v:imagedata r:id="rId95" o:title=""/>
          </v:shape>
          <o:OLEObject Type="Embed" ProgID="Equation.3" ShapeID="_x0000_i1070" DrawAspect="Content" ObjectID="_1540050231" r:id="rId9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смещение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электрона под действием электрического поля световой волны. Тогда вектор поляризации имеет вид: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200" w:dyaOrig="420">
          <v:shape id="_x0000_i1071" type="#_x0000_t75" style="width:60pt;height:21pt" o:ole="">
            <v:imagedata r:id="rId97" o:title=""/>
          </v:shape>
          <o:OLEObject Type="Embed" ProgID="Equation.3" ShapeID="_x0000_i1071" DrawAspect="Content" ObjectID="_1540050232" r:id="rId9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(25.3)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 «минус» введен потому, что векторы </w:t>
      </w:r>
      <w:r w:rsidRPr="00BA02B1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320">
          <v:shape id="_x0000_i1072" type="#_x0000_t75" style="width:12pt;height:15.75pt" o:ole="">
            <v:imagedata r:id="rId99" o:title=""/>
          </v:shape>
          <o:OLEObject Type="Embed" ProgID="Equation.3" ShapeID="_x0000_i1072" DrawAspect="Content" ObjectID="_1540050233" r:id="rId10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40" w:dyaOrig="320">
          <v:shape id="_x0000_i1073" type="#_x0000_t75" style="width:12pt;height:15.75pt" o:ole="">
            <v:imagedata r:id="rId101" o:title=""/>
          </v:shape>
          <o:OLEObject Type="Embed" ProgID="Equation.3" ShapeID="_x0000_i1073" DrawAspect="Content" ObjectID="_1540050234" r:id="rId10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противоположны по направлению вектору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смещения отрицательно заряженного электрона.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Подставив в формулу (24.2) выражение (24.3), получим: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1480" w:dyaOrig="780">
          <v:shape id="_x0000_i1074" type="#_x0000_t75" style="width:81pt;height:42.75pt" o:ole="">
            <v:imagedata r:id="rId103" o:title=""/>
          </v:shape>
          <o:OLEObject Type="Embed" ProgID="Equation.3" ShapeID="_x0000_i1074" DrawAspect="Content" ObjectID="_1540050235" r:id="rId10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(25.4)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задача сводится к нахождению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прозрачных веществ в первом приближении можно считать, что на колеблющийся электрон действуют силы: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1) вынуждающая сила</w:t>
      </w: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580" w:dyaOrig="380">
          <v:shape id="_x0000_i1075" type="#_x0000_t75" style="width:166.5pt;height:24.75pt" o:ole="">
            <v:imagedata r:id="rId105" o:title=""/>
          </v:shape>
          <o:OLEObject Type="Embed" ProgID="Equation.3" ShapeID="_x0000_i1075" DrawAspect="Content" ObjectID="_1540050236" r:id="rId10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position w:val="-6"/>
          <w:sz w:val="28"/>
          <w:szCs w:val="28"/>
          <w:lang w:val="en-US" w:eastAsia="ru-RU"/>
        </w:rPr>
        <w:object w:dxaOrig="1020" w:dyaOrig="300">
          <v:shape id="_x0000_i1076" type="#_x0000_t75" style="width:51pt;height:15pt" o:ole="">
            <v:imagedata r:id="rId107" o:title=""/>
          </v:shape>
          <o:OLEObject Type="Embed" ProgID="Equation.3" ShapeID="_x0000_i1076" DrawAspect="Content" ObjectID="_1540050237" r:id="rId10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циклическая частота световой волны;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2) возвращающая квазиупругая сила взаимодействия оптического электрона с остальной частью атома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2400" w:dyaOrig="420">
          <v:shape id="_x0000_i1077" type="#_x0000_t75" style="width:138pt;height:24.75pt" o:ole="">
            <v:imagedata r:id="rId109" o:title=""/>
          </v:shape>
          <o:OLEObject Type="Embed" ProgID="Equation.3" ShapeID="_x0000_i1077" DrawAspect="Content" ObjectID="_1540050238" r:id="rId11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квазиупругой силы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00" w:dyaOrig="380">
          <v:shape id="_x0000_i1078" type="#_x0000_t75" style="width:50.25pt;height:21pt" o:ole="">
            <v:imagedata r:id="rId111" o:title=""/>
          </v:shape>
          <o:OLEObject Type="Embed" ProgID="Equation.3" ShapeID="_x0000_i1078" DrawAspect="Content" ObjectID="_1540050239" r:id="rId11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3) потери энергии, обусловленные излучением вторичных электромагнитных волн, соударениями между излучающими атомами и т.д., учтем введением силы сопротивления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460" w:dyaOrig="720">
          <v:shape id="_x0000_i1079" type="#_x0000_t75" style="width:83.25pt;height:40.5pt" o:ole="">
            <v:imagedata r:id="rId113" o:title=""/>
          </v:shape>
          <o:OLEObject Type="Embed" ProgID="Equation.3" ShapeID="_x0000_i1079" DrawAspect="Content" ObjectID="_1540050240" r:id="rId11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где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сопротивления.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Дифференциальное уравнение вынужденных колебаний оптического электрона получим из второго закона Ньютона для движения электрона в атоме: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3760" w:dyaOrig="740">
          <v:shape id="_x0000_i1080" type="#_x0000_t75" style="width:188.25pt;height:36.75pt" o:ole="">
            <v:imagedata r:id="rId115" o:title=""/>
          </v:shape>
          <o:OLEObject Type="Embed" ProgID="Equation.3" ShapeID="_x0000_i1080" DrawAspect="Content" ObjectID="_1540050241" r:id="rId11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(25.5)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940" w:dyaOrig="720">
          <v:shape id="_x0000_i1081" type="#_x0000_t75" style="width:47.25pt;height:36pt" o:ole="">
            <v:imagedata r:id="rId117" o:title=""/>
          </v:shape>
          <o:OLEObject Type="Embed" ProgID="Equation.3" ShapeID="_x0000_i1081" DrawAspect="Content" ObjectID="_1540050242" r:id="rId11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коэффициент затухания.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уравнения этого уравнения (см. механика “Вынужденные колебания”):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82" type="#_x0000_t75" style="width:9.75pt;height:18.75pt" o:ole="">
            <v:imagedata r:id="rId119" o:title=""/>
          </v:shape>
          <o:OLEObject Type="Embed" ProgID="Equation.3" ShapeID="_x0000_i1082" DrawAspect="Content" ObjectID="_1540050243" r:id="rId120"/>
        </w:object>
      </w:r>
      <w:r w:rsidRPr="00BA02B1">
        <w:rPr>
          <w:rFonts w:ascii="Times New Roman" w:eastAsia="Times New Roman" w:hAnsi="Times New Roman" w:cs="Times New Roman"/>
          <w:position w:val="-40"/>
          <w:sz w:val="28"/>
          <w:szCs w:val="28"/>
          <w:lang w:eastAsia="ru-RU"/>
        </w:rPr>
        <w:object w:dxaOrig="3180" w:dyaOrig="840">
          <v:shape id="_x0000_i1083" type="#_x0000_t75" style="width:159pt;height:42pt" o:ole="">
            <v:imagedata r:id="rId121" o:title=""/>
          </v:shape>
          <o:OLEObject Type="Embed" ProgID="Equation.3" ShapeID="_x0000_i1083" DrawAspect="Content" ObjectID="_1540050244" r:id="rId12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680" w:dyaOrig="780">
          <v:shape id="_x0000_i1084" type="#_x0000_t75" style="width:84pt;height:39pt" o:ole="">
            <v:imagedata r:id="rId123" o:title=""/>
          </v:shape>
          <o:OLEObject Type="Embed" ProgID="Equation.3" ShapeID="_x0000_i1084" DrawAspect="Content" ObjectID="_1540050245" r:id="rId12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(25.6)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это решение подставим в (24.4) и получим зависимость показателя преломления от частоты падающего света: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4080" w:dyaOrig="800">
          <v:shape id="_x0000_i1085" type="#_x0000_t75" style="width:204pt;height:39.75pt" o:ole="">
            <v:imagedata r:id="rId125" o:title=""/>
          </v:shape>
          <o:OLEObject Type="Embed" ProgID="Equation.3" ShapeID="_x0000_i1085" DrawAspect="Content" ObjectID="_1540050246" r:id="rId12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(25.7)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Коэффициент затухания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β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много раз меньше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Поэтому влияние затухания на зависимость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оказывается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существенным лишь в области частот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очень близких к собственной частоте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3074" w:dyaOrig="3722">
          <v:shape id="_x0000_i1086" type="#_x0000_t75" style="width:153.75pt;height:186pt" o:ole="">
            <v:imagedata r:id="rId127" o:title=""/>
          </v:shape>
          <o:OLEObject Type="Embed" ProgID="Word.Picture.8" ShapeID="_x0000_i1086" DrawAspect="Content" ObjectID="_1540050247" r:id="rId128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рис. 25.1 показана зависимость показателя преломления от частоты света, если вещество имеет одну собственную частоту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Область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область аномальной дисперсии, где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убывает при возрастании частоты </w:t>
      </w:r>
      <w:r w:rsidRPr="00BA02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40">
          <v:shape id="_x0000_i1087" type="#_x0000_t75" style="width:12.75pt;height:12pt" o:ole="">
            <v:imagedata r:id="rId129" o:title=""/>
          </v:shape>
          <o:OLEObject Type="Embed" ProgID="Equation.3" ShapeID="_x0000_i1087" DrawAspect="Content" ObjectID="_1540050248" r:id="rId13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области аномальной дисперсии располагаются линии поглощения вещества (на рис. 25.1 линия поглощения показана точками). 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коэффициент поглощения положить равным нулю </w:t>
      </w:r>
      <w:r w:rsidRPr="00BA02B1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680" w:dyaOrig="340">
          <v:shape id="_x0000_i1088" type="#_x0000_t75" style="width:33.75pt;height:17.25pt" o:ole="">
            <v:imagedata r:id="rId131" o:title=""/>
          </v:shape>
          <o:OLEObject Type="Embed" ProgID="Equation.3" ShapeID="_x0000_i1088" DrawAspect="Content" ObjectID="_1540050249" r:id="rId13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дисперсионные кривые претерпевают разрыв: при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20" w:dyaOrig="380">
          <v:shape id="_x0000_i1089" type="#_x0000_t75" style="width:45.75pt;height:18.75pt" o:ole="">
            <v:imagedata r:id="rId133" o:title=""/>
          </v:shape>
          <o:OLEObject Type="Embed" ProgID="Equation.3" ShapeID="_x0000_i1089" DrawAspect="Content" ObjectID="_1540050250" r:id="rId13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кривая стремится в </w:t>
      </w:r>
      <w:r w:rsidRPr="00BA02B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499" w:dyaOrig="240">
          <v:shape id="_x0000_i1090" type="#_x0000_t75" style="width:24.75pt;height:12pt" o:ole="">
            <v:imagedata r:id="rId135" o:title=""/>
          </v:shape>
          <o:OLEObject Type="Embed" ProgID="Equation.3" ShapeID="_x0000_i1090" DrawAspect="Content" ObjectID="_1540050251" r:id="rId13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00" w:dyaOrig="380">
          <v:shape id="_x0000_i1091" type="#_x0000_t75" style="width:39.75pt;height:18.75pt" o:ole="">
            <v:imagedata r:id="rId137" o:title=""/>
          </v:shape>
          <o:OLEObject Type="Embed" ProgID="Equation.3" ShapeID="_x0000_i1091" DrawAspect="Content" ObjectID="_1540050252" r:id="rId13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 </w:t>
      </w:r>
      <w:r w:rsidRPr="00BA02B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480" w:dyaOrig="220">
          <v:shape id="_x0000_i1092" type="#_x0000_t75" style="width:24pt;height:11.25pt" o:ole="">
            <v:imagedata r:id="rId139" o:title=""/>
          </v:shape>
          <o:OLEObject Type="Embed" ProgID="Equation.3" ShapeID="_x0000_i1092" DrawAspect="Content" ObjectID="_1540050253" r:id="rId14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00" w:dyaOrig="380">
          <v:shape id="_x0000_i1093" type="#_x0000_t75" style="width:39.75pt;height:18.75pt" o:ole="">
            <v:imagedata r:id="rId141" o:title=""/>
          </v:shape>
          <o:OLEObject Type="Embed" ProgID="Equation.3" ShapeID="_x0000_i1093" DrawAspect="Content" ObjectID="_1540050254" r:id="rId142"/>
        </w:objec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рис. 25.2 – пунктирные кривые).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действительности, как показывают опыты, при прохождении света сквозь любое газообразное вещество наблюдается целый ряд характерных для этого вещества линий и полос поглощения. Следовательно, каждое вещество характеризуется определенным набором различных циклических частот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Поэтому в классической теории дисперсии света вводится предположение о том, что каждый атом (или молекулу) вещества, можно рассматривать как систему гармонических осцилляторов – заряженных частиц с различными эффективными зарядами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массами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совершающих свободные незатухающие колебания с циклическими частотами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 действием электрического поля световой волны все эти осцилляторы совершают вынужденные колебания и вносят свой вклад в поляризацию вещества, следовательно, и в выражение для его показателя преломления. Если коэффициент затухания для осциллятора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-го сорта, соответствующего циклической частоте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равен β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получаем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4580" w:dyaOrig="800">
          <v:shape id="_x0000_i1094" type="#_x0000_t75" style="width:228.75pt;height:39.75pt" o:ole="">
            <v:imagedata r:id="rId143" o:title=""/>
          </v:shape>
          <o:OLEObject Type="Embed" ProgID="Equation.3" ShapeID="_x0000_i1094" DrawAspect="Content" ObjectID="_1540050255" r:id="rId14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(25.8)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7529" w:dyaOrig="3864">
          <v:shape id="_x0000_i1095" type="#_x0000_t75" style="width:376.5pt;height:193.5pt" o:ole="">
            <v:imagedata r:id="rId145" o:title=""/>
          </v:shape>
          <o:OLEObject Type="Embed" ProgID="Word.Picture.8" ShapeID="_x0000_i1095" DrawAspect="Content" ObjectID="_1540050256" r:id="rId146"/>
        </w:object>
      </w:r>
    </w:p>
    <w:p w:rsidR="001918C6" w:rsidRDefault="00BA02B1" w:rsidP="00BA02B1"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практике обычно используют зависимость показателя преломления от длины волны (рис. 25.3). Участок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MB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соответствует нормальной дисперсии </w:t>
      </w:r>
      <w:r w:rsidRPr="00BA02B1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60" w:dyaOrig="620">
          <v:shape id="_x0000_i1096" type="#_x0000_t75" style="width:38.25pt;height:30.75pt" o:ole="" o:bordertopcolor="this" o:borderleftcolor="this" o:borderbottomcolor="this" o:borderrightcolor="this">
            <v:imagedata r:id="rId147" o:title=""/>
          </v:shape>
          <o:OLEObject Type="Embed" ProgID="Equation.3" ShapeID="_x0000_i1096" DrawAspect="Content" ObjectID="_1540050257" r:id="rId14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(аналогично рис. 24.2). На участке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наблюдается аномальная дисперсия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97" type="#_x0000_t75" style="width:42pt;height:36pt" o:ole="">
            <v:imagedata r:id="rId149" o:title=""/>
          </v:shape>
          <o:OLEObject Type="Embed" ProgID="Equation.3" ShapeID="_x0000_i1097" DrawAspect="Content" ObjectID="_1540050258" r:id="rId15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 рис. 24.2 это область 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C"/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C"/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3074" w:dyaOrig="3722">
          <v:shape id="_x0000_i1098" type="#_x0000_t75" style="width:153.75pt;height:186pt" o:ole="">
            <v:imagedata r:id="rId151" o:title=""/>
          </v:shape>
          <o:OLEObject Type="Embed" ProgID="Word.Picture.8" ShapeID="_x0000_i1098" DrawAspect="Content" ObjectID="_1540050259" r:id="rId152"/>
        </w:object>
      </w:r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CCA"/>
    <w:rsid w:val="007C6A95"/>
    <w:rsid w:val="008B2121"/>
    <w:rsid w:val="00B35CCA"/>
    <w:rsid w:val="00BA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wmf"/><Relationship Id="rId21" Type="http://schemas.openxmlformats.org/officeDocument/2006/relationships/image" Target="media/image9.e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38" Type="http://schemas.openxmlformats.org/officeDocument/2006/relationships/oleObject" Target="embeddings/oleObject67.bin"/><Relationship Id="rId154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62.bin"/><Relationship Id="rId144" Type="http://schemas.openxmlformats.org/officeDocument/2006/relationships/oleObject" Target="embeddings/oleObject70.bin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3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137" Type="http://schemas.openxmlformats.org/officeDocument/2006/relationships/image" Target="media/image67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40" Type="http://schemas.openxmlformats.org/officeDocument/2006/relationships/oleObject" Target="embeddings/oleObject68.bin"/><Relationship Id="rId145" Type="http://schemas.openxmlformats.org/officeDocument/2006/relationships/image" Target="media/image71.emf"/><Relationship Id="rId15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127" Type="http://schemas.openxmlformats.org/officeDocument/2006/relationships/image" Target="media/image62.e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6.wmf"/><Relationship Id="rId143" Type="http://schemas.openxmlformats.org/officeDocument/2006/relationships/image" Target="media/image70.wmf"/><Relationship Id="rId148" Type="http://schemas.openxmlformats.org/officeDocument/2006/relationships/oleObject" Target="embeddings/oleObject72.bin"/><Relationship Id="rId151" Type="http://schemas.openxmlformats.org/officeDocument/2006/relationships/image" Target="media/image74.e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oleObject" Target="embeddings/oleObject71.bin"/><Relationship Id="rId7" Type="http://schemas.openxmlformats.org/officeDocument/2006/relationships/image" Target="media/image2.wmf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6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74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69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2007</Words>
  <Characters>11441</Characters>
  <Application>Microsoft Office Word</Application>
  <DocSecurity>0</DocSecurity>
  <Lines>95</Lines>
  <Paragraphs>26</Paragraphs>
  <ScaleCrop>false</ScaleCrop>
  <Company>Hewlett-Packard</Company>
  <LinksUpToDate>false</LinksUpToDate>
  <CharactersWithSpaces>13422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2016-11-07T12:54:00Z</dcterms:created>
  <dcterms:modified xsi:type="dcterms:W3CDTF">2016-11-07T12:55:00Z</dcterms:modified>
</cp:coreProperties>
</file>